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FDE3" w14:textId="4ED137C0" w:rsidR="004B3DBC" w:rsidRDefault="00CA2B52" w:rsidP="00BB39E4">
      <w:pPr>
        <w:pStyle w:val="NormalWeb"/>
        <w:ind w:left="2160" w:firstLine="720"/>
      </w:pPr>
      <w:r w:rsidRPr="00BB39E4">
        <w:rPr>
          <w:b/>
          <w:bCs/>
          <w:u w:val="single"/>
        </w:rPr>
        <w:t xml:space="preserve">Next Generation Shipping Act </w:t>
      </w:r>
      <w:r w:rsidR="004B3DBC" w:rsidRPr="00BB39E4">
        <w:rPr>
          <w:b/>
          <w:bCs/>
          <w:u w:val="single"/>
        </w:rPr>
        <w:t>1-Pager</w:t>
      </w:r>
    </w:p>
    <w:p w14:paraId="12EF7B3D" w14:textId="7B9C98F9" w:rsidR="004B3DBC" w:rsidRPr="004B3DBC" w:rsidRDefault="004B3DBC" w:rsidP="004B3DBC">
      <w:pPr>
        <w:pStyle w:val="NormalWeb"/>
        <w:rPr>
          <w:b/>
          <w:bCs/>
        </w:rPr>
      </w:pPr>
      <w:r w:rsidRPr="004B3DBC">
        <w:rPr>
          <w:b/>
          <w:bCs/>
        </w:rPr>
        <w:t>S</w:t>
      </w:r>
      <w:r w:rsidR="00EB65F2">
        <w:rPr>
          <w:b/>
          <w:bCs/>
        </w:rPr>
        <w:t>ummary</w:t>
      </w:r>
    </w:p>
    <w:p w14:paraId="085793E7" w14:textId="4171B177" w:rsidR="004B3DBC" w:rsidRDefault="004B3DBC" w:rsidP="004B3DBC">
      <w:pPr>
        <w:pStyle w:val="NormalWeb"/>
      </w:pPr>
      <w:r>
        <w:t xml:space="preserve">The Next Generation Shipping Act establishes a $1 billion </w:t>
      </w:r>
      <w:r>
        <w:t>p</w:t>
      </w:r>
      <w:r>
        <w:t>rogram within the Department of Transportation's Maritime Administration (MARAD) to support the research, development, demonstration, deployment, and commercialization of zero-emission and clean alternative maritime technologies and infrastructure.</w:t>
      </w:r>
    </w:p>
    <w:p w14:paraId="22D1B600" w14:textId="77777777" w:rsidR="004B3DBC" w:rsidRDefault="004B3DBC" w:rsidP="004B3DBC">
      <w:pPr>
        <w:pStyle w:val="NormalWeb"/>
      </w:pPr>
      <w:r>
        <w:t>The legislation will help reduce pollution from the shipping sector, strengthen U.S. maritime competitiveness, support domestic manufacturing and shipbuilding, create high-quality jobs, and position the United States as a global leader in next-generation maritime transportation.</w:t>
      </w:r>
    </w:p>
    <w:p w14:paraId="623FD080" w14:textId="2B2AB135" w:rsidR="004B3DBC" w:rsidRPr="00EB65F2" w:rsidRDefault="00EB65F2" w:rsidP="004B3DBC">
      <w:pPr>
        <w:pStyle w:val="NormalWeb"/>
        <w:rPr>
          <w:b/>
          <w:bCs/>
        </w:rPr>
      </w:pPr>
      <w:r w:rsidRPr="00EB65F2">
        <w:rPr>
          <w:b/>
          <w:bCs/>
        </w:rPr>
        <w:t>Background</w:t>
      </w:r>
    </w:p>
    <w:p w14:paraId="452EA8AC" w14:textId="77777777" w:rsidR="004B3DBC" w:rsidRDefault="004B3DBC" w:rsidP="004B3DBC">
      <w:pPr>
        <w:pStyle w:val="NormalWeb"/>
      </w:pPr>
      <w:r>
        <w:t>The shipping industry is a significant source of greenhouse gas emissions and harmful air pollution. Emissions from ships contribute to climate change and can negatively impact the health of communities located near ports, freight corridors, and coastal waterways.</w:t>
      </w:r>
    </w:p>
    <w:p w14:paraId="2A09B716" w14:textId="77777777" w:rsidR="004B3DBC" w:rsidRDefault="004B3DBC" w:rsidP="004B3DBC">
      <w:pPr>
        <w:pStyle w:val="NormalWeb"/>
      </w:pPr>
      <w:r>
        <w:t>At the same time, countries in Europe and Asia are investing heavily in advanced vessel technologies, alternative fuels, and clean port infrastructure. Without a comparable federal commitment, the United States risks falling behind in a rapidly growing global market for next-generation maritime technologies.</w:t>
      </w:r>
    </w:p>
    <w:p w14:paraId="51C19059" w14:textId="4DA504A8" w:rsidR="004B3DBC" w:rsidRPr="004B3DBC" w:rsidRDefault="00EB65F2" w:rsidP="004B3DBC">
      <w:pPr>
        <w:pStyle w:val="NormalWeb"/>
        <w:rPr>
          <w:b/>
          <w:bCs/>
        </w:rPr>
      </w:pPr>
      <w:r>
        <w:rPr>
          <w:b/>
          <w:bCs/>
        </w:rPr>
        <w:t>The Next Generation Shipping Act</w:t>
      </w:r>
    </w:p>
    <w:p w14:paraId="09CB7982" w14:textId="77777777" w:rsidR="004B3DBC" w:rsidRDefault="004B3DBC" w:rsidP="004B3DBC">
      <w:pPr>
        <w:pStyle w:val="NormalWeb"/>
      </w:pPr>
      <w:r>
        <w:t>The bill would:</w:t>
      </w:r>
    </w:p>
    <w:p w14:paraId="52FF14C1" w14:textId="77777777" w:rsidR="00EB65F2" w:rsidRDefault="004B3DBC" w:rsidP="00EB65F2">
      <w:pPr>
        <w:pStyle w:val="NormalWeb"/>
        <w:numPr>
          <w:ilvl w:val="0"/>
          <w:numId w:val="1"/>
        </w:numPr>
      </w:pPr>
      <w:r>
        <w:t xml:space="preserve">Establish a $1 billion annual </w:t>
      </w:r>
      <w:r>
        <w:t>p</w:t>
      </w:r>
      <w:r>
        <w:t>rogram at MARAD</w:t>
      </w:r>
      <w:r>
        <w:t xml:space="preserve"> to s</w:t>
      </w:r>
      <w:r>
        <w:t>upport the research, design, development, demonstration, deployment, and commercialization of next-generation maritime technologies.</w:t>
      </w:r>
    </w:p>
    <w:p w14:paraId="12053A6B" w14:textId="44F05524" w:rsidR="004B3DBC" w:rsidRDefault="004B3DBC" w:rsidP="00EB65F2">
      <w:pPr>
        <w:pStyle w:val="NormalWeb"/>
        <w:numPr>
          <w:ilvl w:val="0"/>
          <w:numId w:val="1"/>
        </w:numPr>
      </w:pPr>
      <w:r>
        <w:t>Invest in zero-emission vessels, clean alternative fuel vessels, shore power, charging and fueling infrastructure, vessel efficiency technologies, and related maritime innovations.</w:t>
      </w:r>
    </w:p>
    <w:p w14:paraId="6D9EC6C7" w14:textId="7F6B9602" w:rsidR="004B3DBC" w:rsidRDefault="004B3DBC" w:rsidP="00EB65F2">
      <w:pPr>
        <w:pStyle w:val="NormalWeb"/>
        <w:numPr>
          <w:ilvl w:val="0"/>
          <w:numId w:val="1"/>
        </w:numPr>
      </w:pPr>
      <w:r>
        <w:t>Strengthen domestic supply chains and promote American leadership in maritime technology development.</w:t>
      </w:r>
    </w:p>
    <w:p w14:paraId="7F3CAB10" w14:textId="4930D8E7" w:rsidR="004B3DBC" w:rsidRDefault="004B3DBC" w:rsidP="00EB65F2">
      <w:pPr>
        <w:pStyle w:val="NormalWeb"/>
        <w:numPr>
          <w:ilvl w:val="0"/>
          <w:numId w:val="1"/>
        </w:numPr>
      </w:pPr>
      <w:r>
        <w:t>Support workforce development and training programs to prepare workers for careers in next-generation maritime industries.</w:t>
      </w:r>
    </w:p>
    <w:p w14:paraId="557B7EDF" w14:textId="372E4847" w:rsidR="004B3DBC" w:rsidRDefault="004B3DBC" w:rsidP="00EB65F2">
      <w:pPr>
        <w:pStyle w:val="NormalWeb"/>
        <w:numPr>
          <w:ilvl w:val="0"/>
          <w:numId w:val="1"/>
        </w:numPr>
      </w:pPr>
      <w:r>
        <w:t>Encourage public-private partnerships and collaboration among industry, ports, labor organizations, academic institutions, and government agencies.</w:t>
      </w:r>
    </w:p>
    <w:p w14:paraId="2474E5DA" w14:textId="77777777" w:rsidR="004B3DBC" w:rsidRPr="004B3DBC" w:rsidRDefault="004B3DBC" w:rsidP="004B3DBC">
      <w:pPr>
        <w:pStyle w:val="NormalWeb"/>
        <w:rPr>
          <w:b/>
          <w:bCs/>
        </w:rPr>
      </w:pPr>
      <w:r w:rsidRPr="004B3DBC">
        <w:rPr>
          <w:b/>
          <w:bCs/>
        </w:rPr>
        <w:t>WHY THIS MATTERS</w:t>
      </w:r>
    </w:p>
    <w:p w14:paraId="687862BC" w14:textId="54CED5F2" w:rsidR="00EB65F2" w:rsidRDefault="004B3DBC" w:rsidP="004B3DBC">
      <w:pPr>
        <w:pStyle w:val="NormalWeb"/>
      </w:pPr>
      <w:r w:rsidRPr="00EB65F2">
        <w:rPr>
          <w:i/>
          <w:iCs/>
          <w:u w:val="single"/>
        </w:rPr>
        <w:t>Strengthens U.S. Competitiveness</w:t>
      </w:r>
    </w:p>
    <w:p w14:paraId="164D5FAB" w14:textId="2974E3BF" w:rsidR="00EB65F2" w:rsidRDefault="004B3DBC" w:rsidP="00EB65F2">
      <w:pPr>
        <w:pStyle w:val="NormalWeb"/>
        <w:numPr>
          <w:ilvl w:val="0"/>
          <w:numId w:val="2"/>
        </w:numPr>
      </w:pPr>
      <w:r>
        <w:t>Helps ensure the United States remains competitive with countries already investing in next-generation shipping technologies</w:t>
      </w:r>
      <w:r w:rsidR="00EB65F2">
        <w:t>.</w:t>
      </w:r>
    </w:p>
    <w:p w14:paraId="2E49BA77" w14:textId="0451E51A" w:rsidR="00EB65F2" w:rsidRDefault="004B3DBC" w:rsidP="00EB65F2">
      <w:pPr>
        <w:pStyle w:val="NormalWeb"/>
        <w:numPr>
          <w:ilvl w:val="0"/>
          <w:numId w:val="2"/>
        </w:numPr>
      </w:pPr>
      <w:r>
        <w:lastRenderedPageBreak/>
        <w:t>Supports domestic manufacturing, innovation, and maritime jobs.</w:t>
      </w:r>
    </w:p>
    <w:p w14:paraId="33A2ADF1" w14:textId="315BEAC1" w:rsidR="004B3DBC" w:rsidRDefault="004B3DBC" w:rsidP="00EB65F2">
      <w:pPr>
        <w:pStyle w:val="NormalWeb"/>
        <w:numPr>
          <w:ilvl w:val="0"/>
          <w:numId w:val="2"/>
        </w:numPr>
      </w:pPr>
      <w:r>
        <w:t>Positions American companies and workers to lead emerging global markets.</w:t>
      </w:r>
    </w:p>
    <w:p w14:paraId="27FEFE84" w14:textId="4477D6DD" w:rsidR="00EB65F2" w:rsidRDefault="004B3DBC" w:rsidP="004B3DBC">
      <w:pPr>
        <w:pStyle w:val="NormalWeb"/>
      </w:pPr>
      <w:r w:rsidRPr="00EB65F2">
        <w:rPr>
          <w:i/>
          <w:iCs/>
          <w:u w:val="single"/>
        </w:rPr>
        <w:t>Promotes Cleaner Air and Climate Progress</w:t>
      </w:r>
    </w:p>
    <w:p w14:paraId="2D2ED045" w14:textId="0ED96156" w:rsidR="00EB65F2" w:rsidRDefault="004B3DBC" w:rsidP="00EB65F2">
      <w:pPr>
        <w:pStyle w:val="NormalWeb"/>
        <w:numPr>
          <w:ilvl w:val="0"/>
          <w:numId w:val="3"/>
        </w:numPr>
      </w:pPr>
      <w:r>
        <w:t>Reduces greenhouse gas emissions from the maritime sector.</w:t>
      </w:r>
    </w:p>
    <w:p w14:paraId="1A3E95D4" w14:textId="6E069D9C" w:rsidR="00EB65F2" w:rsidRDefault="004B3DBC" w:rsidP="00EB65F2">
      <w:pPr>
        <w:pStyle w:val="NormalWeb"/>
        <w:numPr>
          <w:ilvl w:val="0"/>
          <w:numId w:val="3"/>
        </w:numPr>
      </w:pPr>
      <w:r>
        <w:t>Accelerates deployment of cleaner vessel technologies and fuels.</w:t>
      </w:r>
    </w:p>
    <w:p w14:paraId="02F7D6EA" w14:textId="1D3BCD45" w:rsidR="004B3DBC" w:rsidRDefault="004B3DBC" w:rsidP="00EB65F2">
      <w:pPr>
        <w:pStyle w:val="NormalWeb"/>
        <w:numPr>
          <w:ilvl w:val="0"/>
          <w:numId w:val="3"/>
        </w:numPr>
      </w:pPr>
      <w:r>
        <w:t>Improves air quality in communities impacted by shipping and port operations.</w:t>
      </w:r>
    </w:p>
    <w:p w14:paraId="4AE2CB0D" w14:textId="17B119FC" w:rsidR="00EB65F2" w:rsidRDefault="004B3DBC" w:rsidP="004B3DBC">
      <w:pPr>
        <w:pStyle w:val="NormalWeb"/>
      </w:pPr>
      <w:r w:rsidRPr="00EB65F2">
        <w:rPr>
          <w:u w:val="single"/>
        </w:rPr>
        <w:t>Creates Good-Paying Jobs</w:t>
      </w:r>
    </w:p>
    <w:p w14:paraId="3276EEBA" w14:textId="77777777" w:rsidR="00EB65F2" w:rsidRDefault="004B3DBC" w:rsidP="00EB65F2">
      <w:pPr>
        <w:pStyle w:val="NormalWeb"/>
        <w:numPr>
          <w:ilvl w:val="0"/>
          <w:numId w:val="4"/>
        </w:numPr>
      </w:pPr>
      <w:r>
        <w:t>Supports workforce development and training.</w:t>
      </w:r>
    </w:p>
    <w:p w14:paraId="78FC72BF" w14:textId="21115F04" w:rsidR="004B3DBC" w:rsidRDefault="004B3DBC" w:rsidP="00EB65F2">
      <w:pPr>
        <w:pStyle w:val="NormalWeb"/>
        <w:numPr>
          <w:ilvl w:val="0"/>
          <w:numId w:val="4"/>
        </w:numPr>
      </w:pPr>
      <w:r>
        <w:t>Creates opportunities in shipbuilding, advanced manufacturing, clean energy, ports, and maritime transportation.</w:t>
      </w:r>
    </w:p>
    <w:p w14:paraId="07CAFBE2" w14:textId="47D6DA13" w:rsidR="004B3DBC" w:rsidRPr="00EB65F2" w:rsidRDefault="00EB65F2" w:rsidP="004B3DBC">
      <w:pPr>
        <w:pStyle w:val="NormalWeb"/>
        <w:rPr>
          <w:b/>
          <w:bCs/>
        </w:rPr>
      </w:pPr>
      <w:r w:rsidRPr="00EB65F2">
        <w:rPr>
          <w:b/>
          <w:bCs/>
        </w:rPr>
        <w:t>Support</w:t>
      </w:r>
    </w:p>
    <w:p w14:paraId="112DC620" w14:textId="77777777" w:rsidR="004B3DBC" w:rsidRDefault="004B3DBC" w:rsidP="004B3DBC">
      <w:pPr>
        <w:pStyle w:val="NormalWeb"/>
      </w:pPr>
      <w:r>
        <w:t xml:space="preserve">Environmental and Community Organizations (41): 350 Sacramento; Animals are Sentient Beings, Inc.; </w:t>
      </w:r>
      <w:proofErr w:type="spellStart"/>
      <w:r>
        <w:t>Benicians</w:t>
      </w:r>
      <w:proofErr w:type="spellEnd"/>
      <w:r>
        <w:t xml:space="preserve"> for a Safe and Healthy Community; Between the Waters; Brightline Defense; California Environmental Voters; Carolina Ocean Alliance; Clean Air Task Force; Coalition for Clean Air; Communities for a Healthy Bay; Don't Waste Arizona; Duwamish River Community Coalition; Friends of the Earth; Good Neighbor Steering Committee of Benicia; </w:t>
      </w:r>
      <w:proofErr w:type="spellStart"/>
      <w:r>
        <w:t>GreenLatinos</w:t>
      </w:r>
      <w:proofErr w:type="spellEnd"/>
      <w:r>
        <w:t xml:space="preserve">; Guardians of Flushing Bay; High Ambition Climate Collective; Inland Ocean Coalition; </w:t>
      </w:r>
      <w:proofErr w:type="spellStart"/>
      <w:r>
        <w:t>Intheshadowofthewolf</w:t>
      </w:r>
      <w:proofErr w:type="spellEnd"/>
      <w:r>
        <w:t xml:space="preserve">; Little Manila Rising; Milwaukee Riverkeeper; Move LA; North American Climate, Conservation and Environment; Natural Resources Defense Council; Ocean Conservancy; Ocean Defense Initiative; Pacific Environment; Portland Cruise Control; Protect Virginia; Resilient Red Hook; Seattle Cruise Control; Sierra Club; South Ward Environmental Alliance; </w:t>
      </w:r>
      <w:proofErr w:type="spellStart"/>
      <w:r>
        <w:t>Stand.earth</w:t>
      </w:r>
      <w:proofErr w:type="spellEnd"/>
      <w:r>
        <w:t>; Sunflower Alliance; Terra Advocati; The People's Justice Council; Turtle Island Restoration Network; Washington Physicians for Social Responsibility; Waterfront Alliance; WILDCOAST.</w:t>
      </w:r>
    </w:p>
    <w:p w14:paraId="241675DF" w14:textId="77777777" w:rsidR="004B3DBC" w:rsidRDefault="004B3DBC" w:rsidP="004B3DBC">
      <w:pPr>
        <w:pStyle w:val="NormalWeb"/>
      </w:pPr>
      <w:r>
        <w:t xml:space="preserve">Industry Supporters (11): ABB; Elliott Bay Design Group; EV Maritime; </w:t>
      </w:r>
      <w:proofErr w:type="spellStart"/>
      <w:r>
        <w:t>Explomar</w:t>
      </w:r>
      <w:proofErr w:type="spellEnd"/>
      <w:r>
        <w:t xml:space="preserve">; Fourth Tack LLC; International Electric Marine Association; Magnuss Corp.; MOLABO; NT Systems; </w:t>
      </w:r>
      <w:proofErr w:type="spellStart"/>
      <w:r>
        <w:t>Spaera</w:t>
      </w:r>
      <w:proofErr w:type="spellEnd"/>
      <w:r>
        <w:t>; ZULU Associates.</w:t>
      </w:r>
    </w:p>
    <w:p w14:paraId="0CB4A0FD" w14:textId="77777777" w:rsidR="004B3DBC" w:rsidRDefault="004B3DBC" w:rsidP="004B3DBC">
      <w:pPr>
        <w:pStyle w:val="NormalWeb"/>
      </w:pPr>
      <w:r>
        <w:t xml:space="preserve">For additional information, please contact Matt Dernoga at </w:t>
      </w:r>
      <w:hyperlink r:id="rId7" w:history="1">
        <w:r>
          <w:rPr>
            <w:rStyle w:val="Hyperlink"/>
          </w:rPr>
          <w:t>Matt.Dernoga@mail.house.gov</w:t>
        </w:r>
      </w:hyperlink>
      <w:r>
        <w:t>.</w:t>
      </w:r>
    </w:p>
    <w:p w14:paraId="1B309466" w14:textId="77777777" w:rsidR="004A52B0" w:rsidRDefault="004A52B0"/>
    <w:sectPr w:rsidR="004A52B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7111" w14:textId="77777777" w:rsidR="0042687D" w:rsidRDefault="0042687D" w:rsidP="00CA2B52">
      <w:pPr>
        <w:spacing w:after="0" w:line="240" w:lineRule="auto"/>
      </w:pPr>
      <w:r>
        <w:separator/>
      </w:r>
    </w:p>
  </w:endnote>
  <w:endnote w:type="continuationSeparator" w:id="0">
    <w:p w14:paraId="3CD263C9" w14:textId="77777777" w:rsidR="0042687D" w:rsidRDefault="0042687D" w:rsidP="00CA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121947"/>
      <w:docPartObj>
        <w:docPartGallery w:val="Page Numbers (Bottom of Page)"/>
        <w:docPartUnique/>
      </w:docPartObj>
    </w:sdtPr>
    <w:sdtContent>
      <w:p w14:paraId="1D6848A9" w14:textId="6B82F4CF" w:rsidR="00CA2B52" w:rsidRDefault="00CA2B52" w:rsidP="001D38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C90786B" w14:textId="77777777" w:rsidR="00CA2B52" w:rsidRDefault="00CA2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139950"/>
      <w:docPartObj>
        <w:docPartGallery w:val="Page Numbers (Bottom of Page)"/>
        <w:docPartUnique/>
      </w:docPartObj>
    </w:sdtPr>
    <w:sdtContent>
      <w:p w14:paraId="25792FB4" w14:textId="53A256DF" w:rsidR="00CA2B52" w:rsidRDefault="00CA2B52" w:rsidP="001D38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237CD8" w14:textId="77777777" w:rsidR="00CA2B52" w:rsidRDefault="00CA2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87EF" w14:textId="77777777" w:rsidR="0042687D" w:rsidRDefault="0042687D" w:rsidP="00CA2B52">
      <w:pPr>
        <w:spacing w:after="0" w:line="240" w:lineRule="auto"/>
      </w:pPr>
      <w:r>
        <w:separator/>
      </w:r>
    </w:p>
  </w:footnote>
  <w:footnote w:type="continuationSeparator" w:id="0">
    <w:p w14:paraId="4C2B7C65" w14:textId="77777777" w:rsidR="0042687D" w:rsidRDefault="0042687D" w:rsidP="00CA2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27B7"/>
    <w:multiLevelType w:val="hybridMultilevel"/>
    <w:tmpl w:val="9062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67E7F"/>
    <w:multiLevelType w:val="hybridMultilevel"/>
    <w:tmpl w:val="39F0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9444C"/>
    <w:multiLevelType w:val="hybridMultilevel"/>
    <w:tmpl w:val="9E0E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16AA9"/>
    <w:multiLevelType w:val="hybridMultilevel"/>
    <w:tmpl w:val="6356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625166">
    <w:abstractNumId w:val="0"/>
  </w:num>
  <w:num w:numId="2" w16cid:durableId="1313294699">
    <w:abstractNumId w:val="3"/>
  </w:num>
  <w:num w:numId="3" w16cid:durableId="1681660019">
    <w:abstractNumId w:val="1"/>
  </w:num>
  <w:num w:numId="4" w16cid:durableId="2323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BC"/>
    <w:rsid w:val="0042687D"/>
    <w:rsid w:val="004742C1"/>
    <w:rsid w:val="004A52B0"/>
    <w:rsid w:val="004B3DBC"/>
    <w:rsid w:val="009D2CBB"/>
    <w:rsid w:val="00BB39E4"/>
    <w:rsid w:val="00CA2B52"/>
    <w:rsid w:val="00E81AD1"/>
    <w:rsid w:val="00EB65F2"/>
    <w:rsid w:val="00F35074"/>
    <w:rsid w:val="00FD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E62521"/>
  <w15:chartTrackingRefBased/>
  <w15:docId w15:val="{B1516282-FF3F-8242-8F89-C13DF944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DBC"/>
    <w:rPr>
      <w:rFonts w:eastAsiaTheme="majorEastAsia" w:cstheme="majorBidi"/>
      <w:color w:val="272727" w:themeColor="text1" w:themeTint="D8"/>
    </w:rPr>
  </w:style>
  <w:style w:type="paragraph" w:styleId="Title">
    <w:name w:val="Title"/>
    <w:basedOn w:val="Normal"/>
    <w:next w:val="Normal"/>
    <w:link w:val="TitleChar"/>
    <w:uiPriority w:val="10"/>
    <w:qFormat/>
    <w:rsid w:val="004B3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DBC"/>
    <w:pPr>
      <w:spacing w:before="160"/>
      <w:jc w:val="center"/>
    </w:pPr>
    <w:rPr>
      <w:i/>
      <w:iCs/>
      <w:color w:val="404040" w:themeColor="text1" w:themeTint="BF"/>
    </w:rPr>
  </w:style>
  <w:style w:type="character" w:customStyle="1" w:styleId="QuoteChar">
    <w:name w:val="Quote Char"/>
    <w:basedOn w:val="DefaultParagraphFont"/>
    <w:link w:val="Quote"/>
    <w:uiPriority w:val="29"/>
    <w:rsid w:val="004B3DBC"/>
    <w:rPr>
      <w:i/>
      <w:iCs/>
      <w:color w:val="404040" w:themeColor="text1" w:themeTint="BF"/>
    </w:rPr>
  </w:style>
  <w:style w:type="paragraph" w:styleId="ListParagraph">
    <w:name w:val="List Paragraph"/>
    <w:basedOn w:val="Normal"/>
    <w:uiPriority w:val="34"/>
    <w:qFormat/>
    <w:rsid w:val="004B3DBC"/>
    <w:pPr>
      <w:ind w:left="720"/>
      <w:contextualSpacing/>
    </w:pPr>
  </w:style>
  <w:style w:type="character" w:styleId="IntenseEmphasis">
    <w:name w:val="Intense Emphasis"/>
    <w:basedOn w:val="DefaultParagraphFont"/>
    <w:uiPriority w:val="21"/>
    <w:qFormat/>
    <w:rsid w:val="004B3DBC"/>
    <w:rPr>
      <w:i/>
      <w:iCs/>
      <w:color w:val="0F4761" w:themeColor="accent1" w:themeShade="BF"/>
    </w:rPr>
  </w:style>
  <w:style w:type="paragraph" w:styleId="IntenseQuote">
    <w:name w:val="Intense Quote"/>
    <w:basedOn w:val="Normal"/>
    <w:next w:val="Normal"/>
    <w:link w:val="IntenseQuoteChar"/>
    <w:uiPriority w:val="30"/>
    <w:qFormat/>
    <w:rsid w:val="004B3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DBC"/>
    <w:rPr>
      <w:i/>
      <w:iCs/>
      <w:color w:val="0F4761" w:themeColor="accent1" w:themeShade="BF"/>
    </w:rPr>
  </w:style>
  <w:style w:type="character" w:styleId="IntenseReference">
    <w:name w:val="Intense Reference"/>
    <w:basedOn w:val="DefaultParagraphFont"/>
    <w:uiPriority w:val="32"/>
    <w:qFormat/>
    <w:rsid w:val="004B3DBC"/>
    <w:rPr>
      <w:b/>
      <w:bCs/>
      <w:smallCaps/>
      <w:color w:val="0F4761" w:themeColor="accent1" w:themeShade="BF"/>
      <w:spacing w:val="5"/>
    </w:rPr>
  </w:style>
  <w:style w:type="paragraph" w:styleId="NormalWeb">
    <w:name w:val="Normal (Web)"/>
    <w:basedOn w:val="Normal"/>
    <w:uiPriority w:val="99"/>
    <w:semiHidden/>
    <w:unhideWhenUsed/>
    <w:rsid w:val="004B3DB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B3DBC"/>
    <w:rPr>
      <w:color w:val="0000FF"/>
      <w:u w:val="single"/>
    </w:rPr>
  </w:style>
  <w:style w:type="paragraph" w:styleId="Footer">
    <w:name w:val="footer"/>
    <w:basedOn w:val="Normal"/>
    <w:link w:val="FooterChar"/>
    <w:uiPriority w:val="99"/>
    <w:unhideWhenUsed/>
    <w:rsid w:val="00CA2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B52"/>
  </w:style>
  <w:style w:type="character" w:styleId="PageNumber">
    <w:name w:val="page number"/>
    <w:basedOn w:val="DefaultParagraphFont"/>
    <w:uiPriority w:val="99"/>
    <w:semiHidden/>
    <w:unhideWhenUsed/>
    <w:rsid w:val="00CA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tt.Dernog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Dernoga, Matt</dc:creator>
  <cp:keywords/>
  <dc:description/>
  <cp:lastModifiedBy>Dernoga, Matt</cp:lastModifiedBy>
  <cp:revision>7</cp:revision>
  <dcterms:created xsi:type="dcterms:W3CDTF">2026-06-22T14:46:00Z</dcterms:created>
  <dcterms:modified xsi:type="dcterms:W3CDTF">2026-06-22T15:07:00Z</dcterms:modified>
</cp:coreProperties>
</file>